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24FB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Öğrencilerin beslenme, barınma, sosyal ve </w:t>
            </w:r>
            <w:proofErr w:type="gramStart"/>
            <w:r w:rsidRPr="00624FBE">
              <w:rPr>
                <w:rFonts w:ascii="Cambria" w:hAnsi="Cambria" w:cstheme="minorHAnsi"/>
                <w:sz w:val="20"/>
                <w:szCs w:val="20"/>
              </w:rPr>
              <w:t>kültürel  ihtiyaçlarını</w:t>
            </w:r>
            <w:proofErr w:type="gramEnd"/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nin 32’inci maddesi kapsamında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görevleri yapmak,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Kurum/kuruluş ve şahıslardan Daire Başkanlığına gelen yazıların cevaplandırılması için gerekli işlemleri yapmak</w:t>
            </w:r>
            <w:r w:rsidRPr="007236EA">
              <w:rPr>
                <w:rFonts w:ascii="Cambria" w:hAnsi="Cambria"/>
                <w:sz w:val="20"/>
                <w:szCs w:val="20"/>
              </w:rPr>
              <w:t>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Personelinin özlük hakları işlemlerinin yürütülmesini sağlamak,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Bilgi edinme yasası çerçevesinde, Bilgi Edinme birimince talep edilen yazılara cevap vermek</w:t>
            </w:r>
            <w:r w:rsidRPr="007236EA">
              <w:rPr>
                <w:rFonts w:ascii="Cambria" w:hAnsi="Cambria"/>
                <w:sz w:val="20"/>
                <w:szCs w:val="20"/>
              </w:rPr>
              <w:t>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Daire Başkanlığı ile ilgili birim faaliyet raporunu hazırlamak,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Daire Başkanlığı için gerekli olan her türlü taşınır işlemlerinde taşınır mal yönetmeliğine göre işlem yapmak,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Öğrencilerin ve personelin barınma, yemek ve benzeri ihtiyaçlarını karşılamak</w:t>
            </w:r>
            <w:r w:rsidRPr="007236EA">
              <w:rPr>
                <w:rFonts w:ascii="Cambria" w:hAnsi="Cambria"/>
                <w:sz w:val="20"/>
                <w:szCs w:val="20"/>
              </w:rPr>
              <w:t>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Öğrencilerin ve personelin,</w:t>
            </w:r>
            <w:r w:rsidRPr="007236E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236EA">
              <w:rPr>
                <w:rFonts w:ascii="Cambria" w:hAnsi="Cambria"/>
                <w:sz w:val="20"/>
                <w:szCs w:val="20"/>
              </w:rPr>
              <w:t>spor,</w:t>
            </w:r>
            <w:r w:rsidRPr="007236E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236EA">
              <w:rPr>
                <w:rFonts w:ascii="Cambria" w:hAnsi="Cambria"/>
                <w:sz w:val="20"/>
                <w:szCs w:val="20"/>
              </w:rPr>
              <w:t>kültürel ve sosyal ihtiyaçlarını karşılayacak faaliyetleri düzenlemek</w:t>
            </w:r>
            <w:r w:rsidRPr="007236EA">
              <w:rPr>
                <w:rFonts w:ascii="Cambria" w:hAnsi="Cambria"/>
                <w:sz w:val="20"/>
                <w:szCs w:val="20"/>
              </w:rPr>
              <w:t>,</w:t>
            </w:r>
          </w:p>
          <w:p w:rsidR="007236EA" w:rsidRPr="007236EA" w:rsidRDefault="007236EA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Öğrencilerin ve personelin,</w:t>
            </w:r>
            <w:r w:rsidRPr="007236E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236EA">
              <w:rPr>
                <w:rFonts w:ascii="Cambria" w:hAnsi="Cambria"/>
                <w:sz w:val="20"/>
                <w:szCs w:val="20"/>
              </w:rPr>
              <w:t>sağlık işleri ve tedavileri ile ilgili hizmetleri yürütmek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7236EA" w:rsidRDefault="00EE30C3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 xml:space="preserve">Daire başkanlığının işlerinin </w:t>
            </w:r>
            <w:r w:rsidR="00624FBE" w:rsidRPr="007236EA">
              <w:rPr>
                <w:rFonts w:ascii="Cambria" w:hAnsi="Cambria" w:cstheme="minorHAnsi"/>
                <w:sz w:val="20"/>
                <w:szCs w:val="20"/>
              </w:rPr>
              <w:t>yürütmesinde kanun, tüzük, yönetmelik, genelge, kararname ve diğer mevzuat hükümlerinin personel ta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rafından uygulanmasını sağlamak,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2547 sayılı Yüksek Öğretim Kanununun 46. ve 47. maddeleri uyarınca öğrencilerin bede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n ve ruh sağlığının korunması, beslenme, barınma,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çalış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ma,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 xml:space="preserve">dinlenme ve boş zamanlarını değerlendirme gibi sosyal ihtiyaçlarını karşılama ve bu amaçla bütçe </w:t>
            </w:r>
            <w:proofErr w:type="gramStart"/>
            <w:r w:rsidRPr="007236EA">
              <w:rPr>
                <w:rFonts w:ascii="Cambria" w:hAnsi="Cambria" w:cstheme="minorHAnsi"/>
                <w:sz w:val="20"/>
                <w:szCs w:val="20"/>
              </w:rPr>
              <w:t>imkanları</w:t>
            </w:r>
            <w:proofErr w:type="gramEnd"/>
            <w:r w:rsidRPr="007236EA">
              <w:rPr>
                <w:rFonts w:ascii="Cambria" w:hAnsi="Cambria" w:cstheme="minorHAnsi"/>
                <w:sz w:val="20"/>
                <w:szCs w:val="20"/>
              </w:rPr>
              <w:t xml:space="preserve"> nispetinde okuma salonla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rı, yataklı sağlık merkezleri,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 xml:space="preserve">öğrenci 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kantin ve yemekhaneleri açmak, toplantı, tiyatro ve sinema salonları,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spor sa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 xml:space="preserve">lon ve sahaları, </w:t>
            </w:r>
            <w:r w:rsidRPr="007236EA">
              <w:rPr>
                <w:rFonts w:ascii="Cambria" w:hAnsi="Cambria" w:cstheme="minorHAnsi"/>
                <w:sz w:val="20"/>
                <w:szCs w:val="20"/>
              </w:rPr>
              <w:t>kamp yerleri sağlamak ve bunlardan öğrencilerin en iyi şekilde yararlanmaları için gerekli önlemleri almak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7236EA" w:rsidRDefault="00624FBE" w:rsidP="00EE30C3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EE30C3" w:rsidRPr="007236E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7236EA">
              <w:rPr>
                <w:rFonts w:ascii="Cambria" w:hAnsi="Cambria"/>
                <w:sz w:val="20"/>
                <w:szCs w:val="20"/>
              </w:rPr>
              <w:lastRenderedPageBreak/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0C" w:rsidRDefault="0051300C">
      <w:pPr>
        <w:spacing w:after="0" w:line="240" w:lineRule="auto"/>
      </w:pPr>
      <w:r>
        <w:separator/>
      </w:r>
    </w:p>
  </w:endnote>
  <w:endnote w:type="continuationSeparator" w:id="0">
    <w:p w:rsidR="0051300C" w:rsidRDefault="0051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236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236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0C" w:rsidRDefault="0051300C">
      <w:pPr>
        <w:spacing w:after="0" w:line="240" w:lineRule="auto"/>
      </w:pPr>
      <w:r>
        <w:separator/>
      </w:r>
    </w:p>
  </w:footnote>
  <w:footnote w:type="continuationSeparator" w:id="0">
    <w:p w:rsidR="0051300C" w:rsidRDefault="0051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1300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3706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511A-CAAC-476D-ACED-9960CEC6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2021-11-13T20:42:00Z</dcterms:created>
  <dcterms:modified xsi:type="dcterms:W3CDTF">2021-11-19T11:25:00Z</dcterms:modified>
</cp:coreProperties>
</file>